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C4" w:rsidRPr="00FD6EE3" w:rsidRDefault="00706DC4" w:rsidP="00706DC4">
      <w:pPr>
        <w:bidi/>
        <w:spacing w:line="240" w:lineRule="auto"/>
        <w:jc w:val="both"/>
        <w:rPr>
          <w:rFonts w:ascii="F_Lotus" w:hAnsi="F_Lotus" w:cs="B Mitra"/>
          <w:sz w:val="28"/>
          <w:rtl/>
          <w:lang w:bidi="fa-IR"/>
        </w:rPr>
      </w:pPr>
      <w:bookmarkStart w:id="0" w:name="_GoBack"/>
      <w:bookmarkEnd w:id="0"/>
      <w:r w:rsidRPr="00FD6EE3">
        <w:rPr>
          <w:rFonts w:ascii="F_Lotus" w:hAnsi="F_Lotus" w:cs="B Mitra" w:hint="cs"/>
          <w:sz w:val="28"/>
          <w:rtl/>
          <w:lang w:bidi="fa-IR"/>
        </w:rPr>
        <w:t xml:space="preserve"> اهم </w:t>
      </w:r>
      <w:r>
        <w:rPr>
          <w:rFonts w:ascii="F_Lotus" w:hAnsi="F_Lotus" w:cs="B Mitra" w:hint="eastAsia"/>
          <w:sz w:val="28"/>
          <w:rtl/>
          <w:lang w:bidi="fa-IR"/>
        </w:rPr>
        <w:t>فعال</w:t>
      </w:r>
      <w:r>
        <w:rPr>
          <w:rFonts w:ascii="F_Lotus" w:hAnsi="F_Lotus" w:cs="B Mitra" w:hint="cs"/>
          <w:sz w:val="28"/>
          <w:rtl/>
          <w:lang w:bidi="fa-IR"/>
        </w:rPr>
        <w:t>ی</w:t>
      </w:r>
      <w:r>
        <w:rPr>
          <w:rFonts w:ascii="F_Lotus" w:hAnsi="F_Lotus" w:cs="B Mitra" w:hint="eastAsia"/>
          <w:sz w:val="28"/>
          <w:rtl/>
          <w:lang w:bidi="fa-IR"/>
        </w:rPr>
        <w:t>ت‌ها</w:t>
      </w:r>
      <w:r>
        <w:rPr>
          <w:rFonts w:ascii="F_Lotus" w:hAnsi="F_Lotus" w:cs="B Mitra" w:hint="cs"/>
          <w:sz w:val="28"/>
          <w:rtl/>
          <w:lang w:bidi="fa-IR"/>
        </w:rPr>
        <w:t>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اجرایی انجام شده در سال مورد گزارش که بعضاً با همکاری واحدهای مختلف دفتر </w:t>
      </w:r>
      <w:r>
        <w:rPr>
          <w:rFonts w:ascii="F_Lotus" w:hAnsi="F_Lotus" w:cs="B Mitra" w:hint="cs"/>
          <w:sz w:val="28"/>
          <w:rtl/>
          <w:lang w:bidi="fa-IR"/>
        </w:rPr>
        <w:t>بهره‌برداری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و نگهداری از سدها انجام شده است به شرح ذیل </w:t>
      </w:r>
      <w:r>
        <w:rPr>
          <w:rFonts w:ascii="F_Lotus" w:hAnsi="F_Lotus" w:cs="B Mitra" w:hint="cs"/>
          <w:sz w:val="28"/>
          <w:rtl/>
          <w:lang w:bidi="fa-IR"/>
        </w:rPr>
        <w:t>می‌باشد</w:t>
      </w:r>
      <w:r w:rsidRPr="00FD6EE3">
        <w:rPr>
          <w:rFonts w:ascii="F_Lotus" w:hAnsi="F_Lotus" w:cs="B Mitra" w:hint="cs"/>
          <w:sz w:val="28"/>
          <w:rtl/>
          <w:lang w:bidi="fa-IR"/>
        </w:rPr>
        <w:t>: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 xml:space="preserve">تهیه و ارسال گزارشات </w:t>
      </w:r>
      <w:r>
        <w:rPr>
          <w:rFonts w:ascii="F_Lotus" w:hAnsi="F_Lotus" w:cs="B Mitra" w:hint="cs"/>
          <w:sz w:val="28"/>
          <w:rtl/>
          <w:lang w:bidi="fa-IR"/>
        </w:rPr>
        <w:t>بهره‌برداری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روزانه سد.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>
        <w:rPr>
          <w:rFonts w:ascii="F_Lotus" w:hAnsi="F_Lotus" w:cs="B Mitra" w:hint="cs"/>
          <w:sz w:val="28"/>
          <w:rtl/>
          <w:lang w:bidi="fa-IR"/>
        </w:rPr>
        <w:t>اندازه‌گیری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دبی رودخانه و </w:t>
      </w:r>
      <w:r>
        <w:rPr>
          <w:rFonts w:ascii="F_Lotus" w:hAnsi="F_Lotus" w:cs="B Mitra" w:hint="eastAsia"/>
          <w:sz w:val="28"/>
          <w:rtl/>
          <w:lang w:bidi="fa-IR"/>
        </w:rPr>
        <w:t>نمونه‌بردار</w:t>
      </w:r>
      <w:r>
        <w:rPr>
          <w:rFonts w:ascii="F_Lotus" w:hAnsi="F_Lotus" w:cs="B Mitra" w:hint="cs"/>
          <w:sz w:val="28"/>
          <w:rtl/>
          <w:lang w:bidi="fa-IR"/>
        </w:rPr>
        <w:t>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موردی از آب رودخانه، مخزن و </w:t>
      </w:r>
      <w:r>
        <w:rPr>
          <w:rFonts w:ascii="F_Lotus" w:hAnsi="F_Lotus" w:cs="B Mitra" w:hint="eastAsia"/>
          <w:sz w:val="28"/>
          <w:rtl/>
          <w:lang w:bidi="fa-IR"/>
        </w:rPr>
        <w:t>دب</w:t>
      </w:r>
      <w:r>
        <w:rPr>
          <w:rFonts w:ascii="F_Lotus" w:hAnsi="F_Lotus" w:cs="B Mitra" w:hint="cs"/>
          <w:sz w:val="28"/>
          <w:rtl/>
          <w:lang w:bidi="fa-IR"/>
        </w:rPr>
        <w:t>ی‌</w:t>
      </w:r>
      <w:r>
        <w:rPr>
          <w:rFonts w:ascii="F_Lotus" w:hAnsi="F_Lotus" w:cs="B Mitra" w:hint="eastAsia"/>
          <w:sz w:val="28"/>
          <w:rtl/>
          <w:lang w:bidi="fa-IR"/>
        </w:rPr>
        <w:t>ها</w:t>
      </w:r>
      <w:r>
        <w:rPr>
          <w:rFonts w:ascii="F_Lotus" w:hAnsi="F_Lotus" w:cs="B Mitra" w:hint="cs"/>
          <w:sz w:val="28"/>
          <w:rtl/>
          <w:lang w:bidi="fa-IR"/>
        </w:rPr>
        <w:t>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نشتی از سد.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>اجرای فنس حفاظتی در محل ورودی به سد.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>قطع بالغ بر 600 درختچه از روی بدنه سد.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>نظارت بر لایروبی نهر آب روستای موش بیجار (نهر عبوری از محوطه داخلی سد).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>انجام بازدیدهای کارشناسی.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 xml:space="preserve">شرکت در جلسات </w:t>
      </w:r>
      <w:r>
        <w:rPr>
          <w:rFonts w:ascii="F_Lotus" w:hAnsi="F_Lotus" w:cs="B Mitra" w:hint="eastAsia"/>
          <w:sz w:val="28"/>
          <w:rtl/>
          <w:lang w:bidi="fa-IR"/>
        </w:rPr>
        <w:t>کم</w:t>
      </w:r>
      <w:r>
        <w:rPr>
          <w:rFonts w:ascii="F_Lotus" w:hAnsi="F_Lotus" w:cs="B Mitra" w:hint="cs"/>
          <w:sz w:val="28"/>
          <w:rtl/>
          <w:lang w:bidi="fa-IR"/>
        </w:rPr>
        <w:t>ی</w:t>
      </w:r>
      <w:r>
        <w:rPr>
          <w:rFonts w:ascii="F_Lotus" w:hAnsi="F_Lotus" w:cs="B Mitra" w:hint="eastAsia"/>
          <w:sz w:val="28"/>
          <w:rtl/>
          <w:lang w:bidi="fa-IR"/>
        </w:rPr>
        <w:t>ته‌ها</w:t>
      </w:r>
      <w:r>
        <w:rPr>
          <w:rFonts w:ascii="F_Lotus" w:hAnsi="F_Lotus" w:cs="B Mitra" w:hint="cs"/>
          <w:sz w:val="28"/>
          <w:rtl/>
          <w:lang w:bidi="fa-IR"/>
        </w:rPr>
        <w:t>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منابع و مصارف، کمیته ایمنی پایداری و کمیته ملی سدها.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 xml:space="preserve">انجام بازدیدهای موردی از بالادست و </w:t>
      </w:r>
      <w:r>
        <w:rPr>
          <w:rFonts w:ascii="F_Lotus" w:hAnsi="F_Lotus" w:cs="B Mitra" w:hint="cs"/>
          <w:sz w:val="28"/>
          <w:rtl/>
          <w:lang w:bidi="fa-IR"/>
        </w:rPr>
        <w:t>پایین‌دست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مخزن و حاشیه رودخانه ذیلکی رود.</w:t>
      </w:r>
    </w:p>
    <w:p w:rsidR="00706DC4" w:rsidRPr="00FD6EE3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>شرکت در جلسات تحویل موقت سد و پیگیری رفع مشکلات موجود.</w:t>
      </w:r>
    </w:p>
    <w:tbl>
      <w:tblPr>
        <w:tblStyle w:val="GridTable4-Accent51"/>
        <w:tblpPr w:leftFromText="180" w:rightFromText="180" w:vertAnchor="page" w:horzAnchor="margin" w:tblpXSpec="center" w:tblpY="8176"/>
        <w:bidiVisual/>
        <w:tblW w:w="10057" w:type="dxa"/>
        <w:tblLook w:val="04A0" w:firstRow="1" w:lastRow="0" w:firstColumn="1" w:lastColumn="0" w:noHBand="0" w:noVBand="1"/>
      </w:tblPr>
      <w:tblGrid>
        <w:gridCol w:w="1174"/>
        <w:gridCol w:w="659"/>
        <w:gridCol w:w="958"/>
        <w:gridCol w:w="928"/>
        <w:gridCol w:w="819"/>
        <w:gridCol w:w="896"/>
        <w:gridCol w:w="719"/>
        <w:gridCol w:w="741"/>
        <w:gridCol w:w="853"/>
        <w:gridCol w:w="712"/>
        <w:gridCol w:w="664"/>
        <w:gridCol w:w="934"/>
      </w:tblGrid>
      <w:tr w:rsidR="00706DC4" w:rsidRPr="0087697E" w:rsidTr="00BA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7" w:type="dxa"/>
            <w:gridSpan w:val="12"/>
            <w:vAlign w:val="center"/>
          </w:tcPr>
          <w:p w:rsidR="00706DC4" w:rsidRPr="00AC642A" w:rsidRDefault="00706DC4" w:rsidP="00706D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F_Lotus" w:hAnsi="F_Lotus" w:cs="B Titr"/>
                <w:szCs w:val="24"/>
                <w:rtl/>
                <w:lang w:bidi="fa-IR"/>
              </w:rPr>
            </w:pPr>
            <w:r w:rsidRPr="00AC642A">
              <w:rPr>
                <w:rFonts w:ascii="F_Lotus" w:hAnsi="F_Lotus" w:cs="B Titr" w:hint="cs"/>
                <w:szCs w:val="24"/>
                <w:rtl/>
                <w:lang w:bidi="fa-IR"/>
              </w:rPr>
              <w:t>: بیلان آبی سد مخزنی شهربیجار در سال 139</w:t>
            </w:r>
            <w:r>
              <w:rPr>
                <w:rFonts w:ascii="F_Lotus" w:hAnsi="F_Lotus" w:cs="B Titr" w:hint="cs"/>
                <w:szCs w:val="24"/>
                <w:rtl/>
                <w:lang w:bidi="fa-IR"/>
              </w:rPr>
              <w:t>5</w:t>
            </w:r>
          </w:p>
        </w:tc>
      </w:tr>
      <w:tr w:rsidR="00706DC4" w:rsidRPr="0087697E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87697E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659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حجم آب ورودی</w:t>
            </w:r>
            <w:r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مخزن</w:t>
            </w:r>
          </w:p>
        </w:tc>
        <w:tc>
          <w:tcPr>
            <w:tcW w:w="958" w:type="dxa"/>
            <w:vAlign w:val="center"/>
          </w:tcPr>
          <w:p w:rsidR="00706DC4" w:rsidRPr="007E0A88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0A88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حجم آب خروجی از تخلیه کننده</w:t>
            </w:r>
            <w:r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0A88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عمقی</w:t>
            </w:r>
          </w:p>
        </w:tc>
        <w:tc>
          <w:tcPr>
            <w:tcW w:w="928" w:type="dxa"/>
            <w:vAlign w:val="center"/>
          </w:tcPr>
          <w:p w:rsidR="00706DC4" w:rsidRPr="007E0A88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0A88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حجم آب خروجی از </w:t>
            </w:r>
            <w:r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دریچه‌های</w:t>
            </w:r>
            <w:r w:rsidRPr="007E0A88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آبگیر</w:t>
            </w:r>
          </w:p>
        </w:tc>
        <w:tc>
          <w:tcPr>
            <w:tcW w:w="819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حجم </w:t>
            </w:r>
            <w:r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ب خروجی از نیروگاه</w:t>
            </w:r>
          </w:p>
        </w:tc>
        <w:tc>
          <w:tcPr>
            <w:tcW w:w="896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حجم آب خروجی از سرریز</w:t>
            </w:r>
          </w:p>
        </w:tc>
        <w:tc>
          <w:tcPr>
            <w:tcW w:w="719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حجم کل آب خروجی از سد</w:t>
            </w:r>
          </w:p>
        </w:tc>
        <w:tc>
          <w:tcPr>
            <w:tcW w:w="741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مصرف شرب</w:t>
            </w:r>
          </w:p>
        </w:tc>
        <w:tc>
          <w:tcPr>
            <w:tcW w:w="853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مصرف کشاورزی</w:t>
            </w:r>
          </w:p>
        </w:tc>
        <w:tc>
          <w:tcPr>
            <w:tcW w:w="712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مصرف زیست محیطی</w:t>
            </w:r>
          </w:p>
        </w:tc>
        <w:tc>
          <w:tcPr>
            <w:tcW w:w="664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مصرف کل</w:t>
            </w:r>
          </w:p>
        </w:tc>
        <w:tc>
          <w:tcPr>
            <w:tcW w:w="934" w:type="dxa"/>
            <w:vAlign w:val="center"/>
          </w:tcPr>
          <w:p w:rsidR="00706DC4" w:rsidRPr="0087697E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20"/>
                <w:szCs w:val="20"/>
                <w:rtl/>
                <w:lang w:bidi="fa-IR"/>
              </w:rPr>
            </w:pPr>
            <w:r w:rsidRPr="0087697E">
              <w:rPr>
                <w:rFonts w:ascii="F_Lotus" w:hAnsi="F_Lotus" w:cs="B Mitra" w:hint="cs"/>
                <w:b/>
                <w:bCs/>
                <w:sz w:val="20"/>
                <w:szCs w:val="20"/>
                <w:rtl/>
                <w:lang w:bidi="fa-IR"/>
              </w:rPr>
              <w:t>حجم مخزن در پایان ماه</w:t>
            </w:r>
          </w:p>
        </w:tc>
      </w:tr>
      <w:tr w:rsidR="00706DC4" w:rsidTr="00BA7EB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فروردین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/>
                <w:color w:val="000000"/>
                <w:szCs w:val="24"/>
                <w:rtl/>
              </w:rPr>
              <w:t>21.6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17.94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17.7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8.03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5.48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13.5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69.55</w:t>
            </w:r>
          </w:p>
        </w:tc>
      </w:tr>
      <w:tr w:rsidR="00706DC4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اردیبهشت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/>
                <w:color w:val="000000"/>
                <w:szCs w:val="24"/>
                <w:rtl/>
              </w:rPr>
              <w:t>5.7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11.557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11.5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8.03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0.83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2.60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11.5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63.84</w:t>
            </w:r>
          </w:p>
        </w:tc>
      </w:tr>
      <w:tr w:rsidR="00706DC4" w:rsidTr="00BA7EB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خرداد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/>
                <w:color w:val="000000"/>
                <w:szCs w:val="24"/>
                <w:rtl/>
              </w:rPr>
              <w:t>7.3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3.8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9.936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13.8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8.03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3.91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1.80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13.7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57.39</w:t>
            </w:r>
          </w:p>
        </w:tc>
      </w:tr>
      <w:tr w:rsidR="00706DC4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تیر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/>
                <w:color w:val="000000"/>
                <w:szCs w:val="24"/>
                <w:rtl/>
              </w:rPr>
              <w:t>6.2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1.296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12.096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13.4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8.03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3.91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1.46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13.4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50.12</w:t>
            </w:r>
          </w:p>
        </w:tc>
      </w:tr>
      <w:tr w:rsidR="00706DC4" w:rsidTr="00BA7EB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مرداد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/>
                <w:color w:val="000000"/>
                <w:szCs w:val="24"/>
                <w:rtl/>
              </w:rPr>
              <w:t>7.50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12.337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12.2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8.03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2.76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1.46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12.2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45.44</w:t>
            </w:r>
          </w:p>
        </w:tc>
      </w:tr>
      <w:tr w:rsidR="00706DC4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شهریور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10.3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2.723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8.887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11.5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8.03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2.81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10.8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44.22</w:t>
            </w:r>
          </w:p>
        </w:tc>
      </w:tr>
      <w:tr w:rsidR="00706DC4" w:rsidTr="00BA7EB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مهر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27.4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11.67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12.0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7.77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11.67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30.81</w:t>
            </w:r>
          </w:p>
        </w:tc>
      </w:tr>
      <w:tr w:rsidR="00706DC4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آبان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33.7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1.167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10.632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11.8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7.99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3.81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11.80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63.20</w:t>
            </w:r>
          </w:p>
        </w:tc>
      </w:tr>
      <w:tr w:rsidR="00706DC4" w:rsidTr="00BA7EB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lastRenderedPageBreak/>
              <w:t>آذر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22.2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12.96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13.0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9.06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12.96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65.53</w:t>
            </w:r>
          </w:p>
        </w:tc>
      </w:tr>
      <w:tr w:rsidR="00706DC4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دی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11.4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12.96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13.0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9.06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12.96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60.34</w:t>
            </w:r>
          </w:p>
        </w:tc>
      </w:tr>
      <w:tr w:rsidR="00706DC4" w:rsidTr="00BA7EB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بهمن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19.2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9.414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4.32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14.0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9.06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12.96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70.58</w:t>
            </w:r>
          </w:p>
        </w:tc>
      </w:tr>
      <w:tr w:rsidR="00706DC4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اسفند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32.1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26.758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26.8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9.06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3.90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12.96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65.66</w:t>
            </w:r>
          </w:p>
        </w:tc>
      </w:tr>
      <w:tr w:rsidR="00706DC4" w:rsidTr="00BA7EB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:rsidR="00706DC4" w:rsidRPr="0043085E" w:rsidRDefault="00706DC4" w:rsidP="00BA7EBE">
            <w:pPr>
              <w:jc w:val="center"/>
              <w:rPr>
                <w:rFonts w:ascii="Calibri" w:hAnsi="Calibri"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43085E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مجموع سالانه</w:t>
            </w:r>
          </w:p>
        </w:tc>
        <w:tc>
          <w:tcPr>
            <w:tcW w:w="65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204.6</w:t>
            </w:r>
          </w:p>
        </w:tc>
        <w:tc>
          <w:tcPr>
            <w:tcW w:w="95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56.828</w:t>
            </w:r>
          </w:p>
        </w:tc>
        <w:tc>
          <w:tcPr>
            <w:tcW w:w="928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113.52</w:t>
            </w:r>
          </w:p>
        </w:tc>
        <w:tc>
          <w:tcPr>
            <w:tcW w:w="8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896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0</w:t>
            </w:r>
          </w:p>
        </w:tc>
        <w:tc>
          <w:tcPr>
            <w:tcW w:w="719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170.7</w:t>
            </w:r>
          </w:p>
        </w:tc>
        <w:tc>
          <w:tcPr>
            <w:tcW w:w="741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100.18</w:t>
            </w:r>
          </w:p>
        </w:tc>
        <w:tc>
          <w:tcPr>
            <w:tcW w:w="853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11.41</w:t>
            </w:r>
          </w:p>
        </w:tc>
        <w:tc>
          <w:tcPr>
            <w:tcW w:w="712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38.92</w:t>
            </w:r>
          </w:p>
        </w:tc>
        <w:tc>
          <w:tcPr>
            <w:tcW w:w="66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150.4</w:t>
            </w:r>
          </w:p>
        </w:tc>
        <w:tc>
          <w:tcPr>
            <w:tcW w:w="934" w:type="dxa"/>
            <w:vAlign w:val="center"/>
          </w:tcPr>
          <w:p w:rsidR="00706DC4" w:rsidRPr="009A6026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Mitra"/>
                <w:color w:val="000000"/>
                <w:szCs w:val="24"/>
                <w:rtl/>
              </w:rPr>
            </w:pPr>
            <w:r w:rsidRPr="009A6026">
              <w:rPr>
                <w:rFonts w:ascii="Calibri" w:hAnsi="Calibri" w:cs="B Mitra" w:hint="cs"/>
                <w:color w:val="000000"/>
                <w:szCs w:val="24"/>
                <w:rtl/>
              </w:rPr>
              <w:t>65.66</w:t>
            </w:r>
          </w:p>
        </w:tc>
      </w:tr>
    </w:tbl>
    <w:p w:rsidR="00706DC4" w:rsidRDefault="00706DC4" w:rsidP="00706DC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_Lotus" w:hAnsi="F_Lotus" w:cs="B Mitra"/>
          <w:sz w:val="28"/>
          <w:lang w:bidi="fa-IR"/>
        </w:rPr>
      </w:pPr>
      <w:r w:rsidRPr="00FD6EE3">
        <w:rPr>
          <w:rFonts w:ascii="F_Lotus" w:hAnsi="F_Lotus" w:cs="B Mitra" w:hint="cs"/>
          <w:sz w:val="28"/>
          <w:rtl/>
          <w:lang w:bidi="fa-IR"/>
        </w:rPr>
        <w:t xml:space="preserve">پایش عملکرد </w:t>
      </w:r>
      <w:r>
        <w:rPr>
          <w:rFonts w:ascii="F_Lotus" w:hAnsi="F_Lotus" w:cs="B Mitra" w:hint="eastAsia"/>
          <w:sz w:val="28"/>
          <w:rtl/>
          <w:lang w:bidi="fa-IR"/>
        </w:rPr>
        <w:t>دستگاه‌ها</w:t>
      </w:r>
      <w:r>
        <w:rPr>
          <w:rFonts w:ascii="F_Lotus" w:hAnsi="F_Lotus" w:cs="B Mitra" w:hint="cs"/>
          <w:sz w:val="28"/>
          <w:rtl/>
          <w:lang w:bidi="fa-IR"/>
        </w:rPr>
        <w:t>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</w:t>
      </w:r>
      <w:r>
        <w:rPr>
          <w:rFonts w:ascii="F_Lotus" w:hAnsi="F_Lotus" w:cs="B Mitra" w:hint="eastAsia"/>
          <w:sz w:val="28"/>
          <w:rtl/>
          <w:lang w:bidi="fa-IR"/>
        </w:rPr>
        <w:t>خشک‌کن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و ثبت روزانه دما و رطوبت محل استقرار </w:t>
      </w:r>
      <w:r>
        <w:rPr>
          <w:rFonts w:ascii="F_Lotus" w:hAnsi="F_Lotus" w:cs="B Mitra" w:hint="cs"/>
          <w:sz w:val="28"/>
          <w:rtl/>
          <w:lang w:bidi="fa-IR"/>
        </w:rPr>
        <w:t>دریچه‌های</w:t>
      </w:r>
      <w:r w:rsidRPr="00FD6EE3">
        <w:rPr>
          <w:rFonts w:ascii="F_Lotus" w:hAnsi="F_Lotus" w:cs="B Mitra" w:hint="cs"/>
          <w:sz w:val="28"/>
          <w:rtl/>
          <w:lang w:bidi="fa-IR"/>
        </w:rPr>
        <w:t xml:space="preserve"> رأس و سرویس تخلیه کننده عمقی و شیر 1800.</w:t>
      </w: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tbl>
      <w:tblPr>
        <w:tblStyle w:val="GridTable4-Accent51"/>
        <w:tblpPr w:leftFromText="180" w:rightFromText="180" w:vertAnchor="text" w:horzAnchor="margin" w:tblpXSpec="center" w:tblpY="542"/>
        <w:bidiVisual/>
        <w:tblW w:w="10280" w:type="dxa"/>
        <w:tblLook w:val="04A0" w:firstRow="1" w:lastRow="0" w:firstColumn="1" w:lastColumn="0" w:noHBand="0" w:noVBand="1"/>
      </w:tblPr>
      <w:tblGrid>
        <w:gridCol w:w="855"/>
        <w:gridCol w:w="844"/>
        <w:gridCol w:w="947"/>
        <w:gridCol w:w="901"/>
        <w:gridCol w:w="785"/>
        <w:gridCol w:w="770"/>
        <w:gridCol w:w="770"/>
        <w:gridCol w:w="759"/>
        <w:gridCol w:w="871"/>
        <w:gridCol w:w="1096"/>
        <w:gridCol w:w="706"/>
        <w:gridCol w:w="976"/>
      </w:tblGrid>
      <w:tr w:rsidR="00706DC4" w:rsidRPr="00CA0F8F" w:rsidTr="00BA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0" w:type="dxa"/>
            <w:gridSpan w:val="12"/>
            <w:vAlign w:val="center"/>
          </w:tcPr>
          <w:p w:rsidR="00706DC4" w:rsidRPr="00AC642A" w:rsidRDefault="00706DC4" w:rsidP="00BA7EBE">
            <w:pPr>
              <w:bidi/>
              <w:jc w:val="center"/>
              <w:rPr>
                <w:rFonts w:ascii="F_Lotus" w:hAnsi="F_Lotus" w:cs="B Titr"/>
                <w:b w:val="0"/>
                <w:bCs w:val="0"/>
                <w:szCs w:val="24"/>
                <w:rtl/>
                <w:lang w:bidi="fa-IR"/>
              </w:rPr>
            </w:pPr>
            <w:r w:rsidRPr="009979F1">
              <w:rPr>
                <w:rFonts w:ascii="F_Lotus" w:hAnsi="F_Lotus" w:cs="B Titr" w:hint="cs"/>
                <w:szCs w:val="24"/>
                <w:rtl/>
                <w:lang w:bidi="fa-IR"/>
              </w:rPr>
              <w:t>: بیلان آبی سد مخزنی شهربیجار در نه ماهه نخست سال 1396</w:t>
            </w:r>
          </w:p>
        </w:tc>
      </w:tr>
      <w:tr w:rsidR="00706DC4" w:rsidRPr="00CA0F8F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ماه</w:t>
            </w:r>
          </w:p>
        </w:tc>
        <w:tc>
          <w:tcPr>
            <w:tcW w:w="844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آب ورودی به مخزن</w:t>
            </w:r>
          </w:p>
        </w:tc>
        <w:tc>
          <w:tcPr>
            <w:tcW w:w="947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آب خروجی از تخلیه کننده  عمقی</w:t>
            </w:r>
          </w:p>
        </w:tc>
        <w:tc>
          <w:tcPr>
            <w:tcW w:w="901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آب خروجی از دریچه‌های آبگیر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آب خروجی از نیروگاه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آب خروجی از سرریز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کل آب خروجی از سد</w:t>
            </w:r>
          </w:p>
        </w:tc>
        <w:tc>
          <w:tcPr>
            <w:tcW w:w="759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مصرف شرب</w:t>
            </w:r>
          </w:p>
        </w:tc>
        <w:tc>
          <w:tcPr>
            <w:tcW w:w="871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مصرف کشاورزی</w:t>
            </w:r>
          </w:p>
        </w:tc>
        <w:tc>
          <w:tcPr>
            <w:tcW w:w="1096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مصرف زیست محیطی</w:t>
            </w:r>
          </w:p>
        </w:tc>
        <w:tc>
          <w:tcPr>
            <w:tcW w:w="706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مصرف کل</w:t>
            </w:r>
          </w:p>
        </w:tc>
        <w:tc>
          <w:tcPr>
            <w:tcW w:w="976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_Lotus" w:hAnsi="F_Lotus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b/>
                <w:bCs/>
                <w:sz w:val="18"/>
                <w:szCs w:val="18"/>
                <w:rtl/>
                <w:lang w:bidi="fa-IR"/>
              </w:rPr>
              <w:t>حجم مخزن در پایان ماه</w:t>
            </w:r>
          </w:p>
        </w:tc>
      </w:tr>
      <w:tr w:rsidR="00706DC4" w:rsidRPr="00CA0F8F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21.9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23.2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23.2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11.6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99.0</w:t>
            </w:r>
          </w:p>
        </w:tc>
      </w:tr>
      <w:tr w:rsidR="00706DC4" w:rsidRPr="00CA0F8F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اردیبهشت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11.5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18.8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18.8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2.7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14.2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91.9</w:t>
            </w:r>
          </w:p>
        </w:tc>
      </w:tr>
      <w:tr w:rsidR="00706DC4" w:rsidRPr="00CA0F8F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4.7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14.1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16.3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2.3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14.1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80.2</w:t>
            </w:r>
          </w:p>
        </w:tc>
      </w:tr>
      <w:tr w:rsidR="00706DC4" w:rsidRPr="00CA0F8F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4.4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14.5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1.3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15.8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2.5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14.1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68.9</w:t>
            </w:r>
          </w:p>
        </w:tc>
      </w:tr>
      <w:tr w:rsidR="00706DC4" w:rsidRPr="00CA0F8F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3.4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16.1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16.1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2.7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14.2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56.2</w:t>
            </w:r>
          </w:p>
        </w:tc>
      </w:tr>
      <w:tr w:rsidR="00706DC4" w:rsidRPr="00CA0F8F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5.7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15.5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15.5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11.6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45.8</w:t>
            </w:r>
          </w:p>
        </w:tc>
      </w:tr>
      <w:tr w:rsidR="00706DC4" w:rsidRPr="00CA0F8F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15.5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15.5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11.6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64.9</w:t>
            </w:r>
          </w:p>
        </w:tc>
      </w:tr>
      <w:tr w:rsidR="00706DC4" w:rsidRPr="00CA0F8F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5.5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15.5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15.5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11.6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54.8</w:t>
            </w:r>
          </w:p>
        </w:tc>
      </w:tr>
      <w:tr w:rsidR="00706DC4" w:rsidRPr="00CA0F8F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7.2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10.1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4.0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14.5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9.4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11.6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47.7</w:t>
            </w:r>
          </w:p>
        </w:tc>
      </w:tr>
      <w:tr w:rsidR="00706DC4" w:rsidRPr="00CA0F8F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rPr>
                <w:rFonts w:ascii="F_Lotus" w:hAnsi="F_Lotus" w:cs="B Mitra"/>
                <w:b w:val="0"/>
                <w:bCs w:val="0"/>
                <w:sz w:val="18"/>
                <w:szCs w:val="18"/>
                <w:lang w:bidi="fa-IR"/>
              </w:rPr>
            </w:pPr>
            <w:r w:rsidRPr="00CA0F8F">
              <w:rPr>
                <w:rFonts w:ascii="F_Lotus" w:hAnsi="F_Lotus" w:cs="B Mitra" w:hint="cs"/>
                <w:sz w:val="18"/>
                <w:szCs w:val="18"/>
                <w:rtl/>
                <w:lang w:bidi="fa-IR"/>
              </w:rPr>
              <w:t>مجموع سالانه</w:t>
            </w:r>
          </w:p>
        </w:tc>
        <w:tc>
          <w:tcPr>
            <w:tcW w:w="844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99.30</w:t>
            </w:r>
          </w:p>
        </w:tc>
        <w:tc>
          <w:tcPr>
            <w:tcW w:w="947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143.3</w:t>
            </w:r>
          </w:p>
        </w:tc>
        <w:tc>
          <w:tcPr>
            <w:tcW w:w="90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7.50</w:t>
            </w:r>
          </w:p>
        </w:tc>
        <w:tc>
          <w:tcPr>
            <w:tcW w:w="785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  <w:hideMark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770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151.2</w:t>
            </w:r>
          </w:p>
        </w:tc>
        <w:tc>
          <w:tcPr>
            <w:tcW w:w="759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84.6</w:t>
            </w:r>
          </w:p>
        </w:tc>
        <w:tc>
          <w:tcPr>
            <w:tcW w:w="871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10.2</w:t>
            </w:r>
          </w:p>
        </w:tc>
        <w:tc>
          <w:tcPr>
            <w:tcW w:w="109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19.8</w:t>
            </w:r>
          </w:p>
        </w:tc>
        <w:tc>
          <w:tcPr>
            <w:tcW w:w="70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  <w:r w:rsidRPr="00CA0F8F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fa-IR"/>
              </w:rPr>
              <w:t>114.6</w:t>
            </w:r>
          </w:p>
        </w:tc>
        <w:tc>
          <w:tcPr>
            <w:tcW w:w="976" w:type="dxa"/>
            <w:vAlign w:val="center"/>
          </w:tcPr>
          <w:p w:rsidR="00706DC4" w:rsidRPr="00CA0F8F" w:rsidRDefault="00706DC4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Mitra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706DC4" w:rsidRDefault="00706DC4" w:rsidP="00706DC4">
      <w:pPr>
        <w:tabs>
          <w:tab w:val="left" w:pos="2445"/>
        </w:tabs>
        <w:rPr>
          <w:lang w:bidi="fa-IR"/>
        </w:rPr>
      </w:pPr>
    </w:p>
    <w:p w:rsidR="00384E84" w:rsidRDefault="00384E84"/>
    <w:sectPr w:rsidR="00384E84" w:rsidSect="005A3D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B85"/>
    <w:multiLevelType w:val="hybridMultilevel"/>
    <w:tmpl w:val="CB46C518"/>
    <w:lvl w:ilvl="0" w:tplc="4768E6A4">
      <w:start w:val="5"/>
      <w:numFmt w:val="bullet"/>
      <w:lvlText w:val="-"/>
      <w:lvlJc w:val="left"/>
      <w:pPr>
        <w:ind w:left="720" w:hanging="360"/>
      </w:pPr>
      <w:rPr>
        <w:rFonts w:ascii="F_Lotus" w:eastAsia="Times New Roman" w:hAnsi="F_Lotu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4"/>
    <w:rsid w:val="00384E84"/>
    <w:rsid w:val="005A3D8E"/>
    <w:rsid w:val="007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C07B2-E0BB-47A8-90E1-A98FA00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C4"/>
    <w:pPr>
      <w:spacing w:after="200" w:line="288" w:lineRule="auto"/>
    </w:pPr>
    <w:rPr>
      <w:rFonts w:ascii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06DC4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706DC4"/>
    <w:pPr>
      <w:spacing w:after="0" w:line="240" w:lineRule="auto"/>
    </w:pPr>
    <w:rPr>
      <w:rFonts w:ascii="Times New Roman" w:hAnsi="Times New Roman" w:cs="B Nazanin"/>
      <w:sz w:val="24"/>
      <w:szCs w:val="28"/>
      <w:lang w:bidi="ar-S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وکیلی هدیه</dc:creator>
  <cp:keywords/>
  <dc:description/>
  <cp:lastModifiedBy>وکیلی هدیه</cp:lastModifiedBy>
  <cp:revision>1</cp:revision>
  <dcterms:created xsi:type="dcterms:W3CDTF">2018-06-17T08:31:00Z</dcterms:created>
  <dcterms:modified xsi:type="dcterms:W3CDTF">2018-06-17T08:32:00Z</dcterms:modified>
</cp:coreProperties>
</file>