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C1" w:rsidRDefault="00221FC1" w:rsidP="00221FC1">
      <w:pPr>
        <w:spacing w:line="240" w:lineRule="auto"/>
        <w:jc w:val="center"/>
        <w:rPr>
          <w:rtl/>
        </w:rPr>
      </w:pPr>
      <w:r w:rsidRPr="00420155">
        <w:rPr>
          <w:rFonts w:cs="B Titr" w:hint="cs"/>
          <w:sz w:val="36"/>
          <w:szCs w:val="36"/>
          <w:rtl/>
        </w:rPr>
        <w:t>عملكرد</w:t>
      </w:r>
      <w:r>
        <w:rPr>
          <w:rFonts w:cs="B Titr" w:hint="cs"/>
          <w:sz w:val="36"/>
          <w:szCs w:val="36"/>
          <w:rtl/>
        </w:rPr>
        <w:t xml:space="preserve"> </w:t>
      </w:r>
      <w:r w:rsidRPr="009B1B4E">
        <w:rPr>
          <w:rFonts w:cs="B Titr" w:hint="cs"/>
          <w:sz w:val="36"/>
          <w:szCs w:val="36"/>
          <w:rtl/>
        </w:rPr>
        <w:t>طرح تعادل بخشی</w:t>
      </w:r>
    </w:p>
    <w:tbl>
      <w:tblPr>
        <w:tblStyle w:val="GridTable4-Accent21"/>
        <w:tblpPr w:leftFromText="180" w:rightFromText="180" w:vertAnchor="text" w:horzAnchor="page" w:tblpXSpec="center" w:tblpY="250"/>
        <w:bidiVisual/>
        <w:tblW w:w="10026" w:type="dxa"/>
        <w:tblLook w:val="04A0" w:firstRow="1" w:lastRow="0" w:firstColumn="1" w:lastColumn="0" w:noHBand="0" w:noVBand="1"/>
      </w:tblPr>
      <w:tblGrid>
        <w:gridCol w:w="732"/>
        <w:gridCol w:w="6041"/>
        <w:gridCol w:w="1664"/>
        <w:gridCol w:w="1589"/>
      </w:tblGrid>
      <w:tr w:rsidR="00221FC1" w:rsidRPr="000F04F1" w:rsidTr="00D73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ردیف</w:t>
            </w:r>
          </w:p>
        </w:tc>
        <w:tc>
          <w:tcPr>
            <w:tcW w:w="6041" w:type="dxa"/>
            <w:vAlign w:val="center"/>
          </w:tcPr>
          <w:p w:rsidR="00221FC1" w:rsidRPr="009431F6" w:rsidRDefault="00221FC1" w:rsidP="00D73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شرح فعالیت</w:t>
            </w:r>
          </w:p>
        </w:tc>
        <w:tc>
          <w:tcPr>
            <w:tcW w:w="1664" w:type="dxa"/>
            <w:noWrap/>
            <w:vAlign w:val="center"/>
          </w:tcPr>
          <w:p w:rsidR="00221FC1" w:rsidRPr="009431F6" w:rsidRDefault="00221FC1" w:rsidP="00D73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عملکرد سال 95</w:t>
            </w:r>
          </w:p>
        </w:tc>
        <w:tc>
          <w:tcPr>
            <w:tcW w:w="1589" w:type="dxa"/>
            <w:noWrap/>
            <w:vAlign w:val="center"/>
          </w:tcPr>
          <w:p w:rsidR="00221FC1" w:rsidRPr="009431F6" w:rsidRDefault="00221FC1" w:rsidP="00D73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عملکرد سال 96</w:t>
            </w:r>
          </w:p>
        </w:tc>
      </w:tr>
      <w:tr w:rsidR="00221FC1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1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توقیف ادوات و دستگاههای برداشت کنندگان غیرمجاز مصالح رودخانه ای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23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39</w:t>
            </w:r>
          </w:p>
        </w:tc>
      </w:tr>
      <w:tr w:rsidR="00221FC1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2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نظارت بر حسن اجرا در مورد رفع تصرف و آزادسازی بستر رودخانه ها و مسیلها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9431F6">
              <w:rPr>
                <w:rFonts w:hint="cs"/>
                <w:szCs w:val="24"/>
                <w:rtl/>
              </w:rPr>
              <w:t>75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22</w:t>
            </w:r>
          </w:p>
        </w:tc>
      </w:tr>
      <w:tr w:rsidR="00221FC1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3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معرفی متخلفین به قانون توزیع عادلانه آب از جمله متجاوزین به حریم و بستر رودخانه ها و برداشت کنندگان غیرمجاز مصالح رودخانه ای و ... به مراجع قضایی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9431F6">
              <w:rPr>
                <w:rFonts w:hint="cs"/>
                <w:szCs w:val="24"/>
                <w:rtl/>
              </w:rPr>
              <w:t>59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58</w:t>
            </w:r>
          </w:p>
        </w:tc>
      </w:tr>
      <w:tr w:rsidR="00221FC1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4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آمار برداری از منابع آبهای سطحی شامل رودخانه ها ، انهار ، زهکش ها ، چاههای موجود در بستر و حریم رودخانه و...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482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376</w:t>
            </w:r>
          </w:p>
        </w:tc>
      </w:tr>
      <w:tr w:rsidR="00221FC1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5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آماربرداری از چشمه ها و تعیین مصارف آنها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55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19</w:t>
            </w:r>
          </w:p>
        </w:tc>
      </w:tr>
      <w:tr w:rsidR="00221FC1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6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پخش اخطاريه و اطلاعيه لازم به بهره برداران برداشت مصالح رودخانه ای و ...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658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185</w:t>
            </w:r>
          </w:p>
        </w:tc>
      </w:tr>
      <w:tr w:rsidR="00221FC1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7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شناسايي معادن غیرمجاز برداشت مصالح رودخانه ای و تخمین میزان حجم برداشت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62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19</w:t>
            </w:r>
          </w:p>
        </w:tc>
      </w:tr>
      <w:tr w:rsidR="00221FC1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8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اعلام تخلفات مشاهداتی (حداکثر ظرف مدت 24 ساعت) در زمان تجاوز به حدود بستر و حریم رودخانه ها و سواحل از قبیل ساخت و ساز غیرمجاز یا برداشت بی رویه مصالح رودخانه ای و...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492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429</w:t>
            </w:r>
          </w:p>
        </w:tc>
      </w:tr>
      <w:tr w:rsidR="00221FC1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9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تشکیل پرونده برای متجاوزین به حدود بستر مجاری آبهای سطحی و یا متخلفینی که از مجوزهای صادره تبعیت نمی نمایند با تهیه کروکی محل تخلف ، تعیین مختصات نقطه ای و...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15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9431F6">
              <w:rPr>
                <w:rFonts w:hint="cs"/>
                <w:szCs w:val="24"/>
                <w:rtl/>
              </w:rPr>
              <w:t>20</w:t>
            </w:r>
          </w:p>
        </w:tc>
      </w:tr>
      <w:tr w:rsidR="00221FC1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10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کنترل مجوز بهره برداران مصالح رودخانه ای و تطبیق بهره برداری بر اساس مجوز صادره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9431F6">
              <w:rPr>
                <w:rFonts w:hint="cs"/>
                <w:szCs w:val="24"/>
                <w:rtl/>
              </w:rPr>
              <w:t>315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313</w:t>
            </w:r>
          </w:p>
        </w:tc>
      </w:tr>
      <w:tr w:rsidR="00221FC1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11</w:t>
            </w:r>
          </w:p>
        </w:tc>
        <w:tc>
          <w:tcPr>
            <w:tcW w:w="6041" w:type="dxa"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کنترل قرارداد اجاره بستر اشخاص حقیقی و حقوقی از نظر مکان ، زمان اعتبار و نوع کاربری</w:t>
            </w:r>
          </w:p>
        </w:tc>
        <w:tc>
          <w:tcPr>
            <w:tcW w:w="1664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83</w:t>
            </w:r>
          </w:p>
        </w:tc>
        <w:tc>
          <w:tcPr>
            <w:tcW w:w="1589" w:type="dxa"/>
            <w:noWrap/>
            <w:vAlign w:val="center"/>
            <w:hideMark/>
          </w:tcPr>
          <w:p w:rsidR="00221FC1" w:rsidRPr="009431F6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128</w:t>
            </w:r>
          </w:p>
        </w:tc>
      </w:tr>
      <w:tr w:rsidR="00221FC1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9431F6" w:rsidRDefault="00221FC1" w:rsidP="00D73CF3">
            <w:pPr>
              <w:jc w:val="center"/>
              <w:rPr>
                <w:b w:val="0"/>
                <w:bCs w:val="0"/>
                <w:szCs w:val="24"/>
                <w:rtl/>
              </w:rPr>
            </w:pPr>
            <w:r w:rsidRPr="009431F6">
              <w:rPr>
                <w:rFonts w:hint="cs"/>
                <w:b w:val="0"/>
                <w:bCs w:val="0"/>
                <w:szCs w:val="24"/>
                <w:rtl/>
              </w:rPr>
              <w:t>12</w:t>
            </w:r>
          </w:p>
        </w:tc>
        <w:tc>
          <w:tcPr>
            <w:tcW w:w="6041" w:type="dxa"/>
          </w:tcPr>
          <w:p w:rsidR="00221FC1" w:rsidRPr="009431F6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9431F6">
              <w:rPr>
                <w:rFonts w:hint="cs"/>
                <w:szCs w:val="24"/>
                <w:rtl/>
              </w:rPr>
              <w:t>چاههای غیرمجاز انسداد یافته</w:t>
            </w:r>
          </w:p>
        </w:tc>
        <w:tc>
          <w:tcPr>
            <w:tcW w:w="1664" w:type="dxa"/>
            <w:noWrap/>
            <w:vAlign w:val="center"/>
          </w:tcPr>
          <w:p w:rsidR="00221FC1" w:rsidRPr="00F67048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F67048">
              <w:rPr>
                <w:szCs w:val="24"/>
              </w:rPr>
              <w:t>92</w:t>
            </w:r>
          </w:p>
        </w:tc>
        <w:tc>
          <w:tcPr>
            <w:tcW w:w="1589" w:type="dxa"/>
            <w:noWrap/>
            <w:vAlign w:val="center"/>
          </w:tcPr>
          <w:p w:rsidR="00221FC1" w:rsidRPr="00F67048" w:rsidRDefault="00221FC1" w:rsidP="00D73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F67048">
              <w:rPr>
                <w:szCs w:val="24"/>
              </w:rPr>
              <w:t>233</w:t>
            </w:r>
          </w:p>
        </w:tc>
      </w:tr>
      <w:tr w:rsidR="00221FC1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221FC1" w:rsidRPr="00F67048" w:rsidRDefault="00221FC1" w:rsidP="00D73CF3">
            <w:pPr>
              <w:jc w:val="center"/>
              <w:rPr>
                <w:rFonts w:ascii="Badr-s" w:hAnsi="Badr-s"/>
                <w:b w:val="0"/>
                <w:bCs w:val="0"/>
                <w:szCs w:val="24"/>
                <w:rtl/>
              </w:rPr>
            </w:pPr>
            <w:r w:rsidRPr="00F67048">
              <w:rPr>
                <w:rFonts w:ascii="Badr-s" w:hAnsi="Badr-s"/>
                <w:b w:val="0"/>
                <w:bCs w:val="0"/>
                <w:szCs w:val="24"/>
              </w:rPr>
              <w:t>13</w:t>
            </w:r>
          </w:p>
        </w:tc>
        <w:tc>
          <w:tcPr>
            <w:tcW w:w="6041" w:type="dxa"/>
          </w:tcPr>
          <w:p w:rsidR="00221FC1" w:rsidRPr="009431F6" w:rsidRDefault="00221FC1" w:rsidP="00D73CF3">
            <w:pPr>
              <w:tabs>
                <w:tab w:val="left" w:pos="39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9431F6">
              <w:rPr>
                <w:rFonts w:hint="cs"/>
                <w:szCs w:val="24"/>
                <w:rtl/>
              </w:rPr>
              <w:t>توقیف دستگاههای حفاری غیرمجاز</w:t>
            </w:r>
          </w:p>
        </w:tc>
        <w:tc>
          <w:tcPr>
            <w:tcW w:w="1664" w:type="dxa"/>
            <w:noWrap/>
            <w:vAlign w:val="center"/>
          </w:tcPr>
          <w:p w:rsidR="00221FC1" w:rsidRPr="00F67048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F67048">
              <w:rPr>
                <w:szCs w:val="24"/>
              </w:rPr>
              <w:t>3</w:t>
            </w:r>
          </w:p>
        </w:tc>
        <w:tc>
          <w:tcPr>
            <w:tcW w:w="1589" w:type="dxa"/>
            <w:noWrap/>
            <w:vAlign w:val="center"/>
          </w:tcPr>
          <w:p w:rsidR="00221FC1" w:rsidRPr="00F67048" w:rsidRDefault="00221FC1" w:rsidP="00D73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F67048">
              <w:rPr>
                <w:szCs w:val="24"/>
              </w:rPr>
              <w:t>12</w:t>
            </w:r>
          </w:p>
        </w:tc>
      </w:tr>
    </w:tbl>
    <w:p w:rsidR="0084188C" w:rsidRDefault="0084188C">
      <w:bookmarkStart w:id="0" w:name="_GoBack"/>
      <w:bookmarkEnd w:id="0"/>
    </w:p>
    <w:sectPr w:rsidR="0084188C" w:rsidSect="005A3D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C1"/>
    <w:rsid w:val="00221FC1"/>
    <w:rsid w:val="005A3D8E"/>
    <w:rsid w:val="008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02C311-D040-44DD-AE21-45EC7669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21">
    <w:name w:val="Grid Table 4 - Accent 21"/>
    <w:basedOn w:val="TableNormal"/>
    <w:uiPriority w:val="49"/>
    <w:rsid w:val="00221FC1"/>
    <w:pPr>
      <w:spacing w:after="0" w:line="240" w:lineRule="auto"/>
    </w:pPr>
    <w:rPr>
      <w:rFonts w:ascii="Times New Roman" w:hAnsi="Times New Roman" w:cs="B Nazanin"/>
      <w:sz w:val="24"/>
      <w:szCs w:val="28"/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وکیلی هدیه</dc:creator>
  <cp:keywords/>
  <dc:description/>
  <cp:lastModifiedBy>وکیلی هدیه</cp:lastModifiedBy>
  <cp:revision>1</cp:revision>
  <dcterms:created xsi:type="dcterms:W3CDTF">2018-06-17T04:50:00Z</dcterms:created>
  <dcterms:modified xsi:type="dcterms:W3CDTF">2018-06-17T04:51:00Z</dcterms:modified>
</cp:coreProperties>
</file>